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E6" w:rsidRDefault="007A44E6" w:rsidP="00C15333">
      <w:pPr>
        <w:shd w:val="clear" w:color="auto" w:fill="FFFFFF"/>
        <w:spacing w:line="270" w:lineRule="atLeast"/>
        <w:rPr>
          <w:rFonts w:ascii="Arial" w:eastAsia="Times New Roman" w:hAnsi="Arial" w:cs="Arial"/>
          <w:color w:val="000000"/>
          <w:sz w:val="21"/>
          <w:szCs w:val="21"/>
          <w:lang w:val="en-US" w:eastAsia="ru-RU"/>
        </w:rPr>
      </w:pPr>
      <w:r>
        <w:rPr>
          <w:sz w:val="24"/>
          <w:szCs w:val="24"/>
        </w:rPr>
        <w:object w:dxaOrig="2400"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preferrelative="f" filled="t">
            <v:fill color2="black"/>
            <v:imagedata r:id="rId5" o:title=""/>
            <o:lock v:ext="edit" aspectratio="f"/>
          </v:shape>
          <o:OLEObject Type="Embed" ProgID="Paint.Picture" ShapeID="_x0000_i1025" DrawAspect="Content" ObjectID="_1506508645" r:id="rId6"/>
        </w:objec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УКАЗ</w:t>
      </w:r>
      <w:r w:rsidRPr="00C15333">
        <w:rPr>
          <w:rFonts w:ascii="Arial" w:eastAsia="Times New Roman" w:hAnsi="Arial" w:cs="Arial"/>
          <w:color w:val="000000"/>
          <w:sz w:val="21"/>
          <w:szCs w:val="21"/>
          <w:lang w:eastAsia="ru-RU"/>
        </w:rPr>
        <w:br/>
        <w:t>ПРЕЗИДЕНТА УКРАЇНИ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 580/2015 від 13 жовтня 2015 року</w:t>
      </w:r>
    </w:p>
    <w:p w:rsidR="00C15333" w:rsidRPr="00C15333" w:rsidRDefault="00C15333" w:rsidP="007A44E6">
      <w:pPr>
        <w:shd w:val="clear" w:color="auto" w:fill="FFFFFF"/>
        <w:spacing w:line="270" w:lineRule="atLeast"/>
        <w:jc w:val="lef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Про Стратегію національно-патріотичного</w:t>
      </w:r>
      <w:r w:rsidRPr="00C15333">
        <w:rPr>
          <w:rFonts w:ascii="Arial" w:eastAsia="Times New Roman" w:hAnsi="Arial" w:cs="Arial"/>
          <w:b/>
          <w:bCs/>
          <w:color w:val="000000"/>
          <w:sz w:val="21"/>
          <w:szCs w:val="21"/>
          <w:bdr w:val="none" w:sz="0" w:space="0" w:color="auto" w:frame="1"/>
          <w:lang w:eastAsia="ru-RU"/>
        </w:rPr>
        <w:br/>
      </w:r>
      <w:r w:rsidRPr="00C15333">
        <w:rPr>
          <w:rFonts w:ascii="Arial" w:eastAsia="Times New Roman" w:hAnsi="Arial" w:cs="Arial"/>
          <w:b/>
          <w:bCs/>
          <w:color w:val="000000"/>
          <w:sz w:val="21"/>
          <w:lang w:eastAsia="ru-RU"/>
        </w:rPr>
        <w:t>виховання дітей та молоді на 2016 - 2020 роки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 метою виховання громадянина-патріота України, утвердження 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 як з історичного минулого, так і захисників, які сьогодні відстоюють суверенітет та територіальну цілісність держави у боротьбі із зовнішньою агресією, а також визначення ефективних механізмів системної взаємодії органів державної влади, органів місцевого самоврядування та інститутів громадянського суспільства у питаннях національно-патріотичного виховання постановляю:</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1. Затвердити Стратегію національно-патріотичного виховання дітей та молоді на 2016 - 2020 роки (додається).</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2. Кабінету Міністрів України: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1) розробити за участю представників державних органів, органів місцевого самоврядування, організацій громадянського суспільства, провідних вітчизняних учених та затвердити: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у двомісячний строк — план дій щодо реалізації Стратегії національно-патріотичного виховання дітей та молоді на 2016 — 2020 роки;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до 31 грудня 2015 року — державну цільову програму з національно-патріотичного виховання дітей та молоді на 2016 — 2020 роки;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2) забезпечувати щороку підготовку та оприлюднення до 14 жовтня звіту про виконання у поточному році плану дій щодо реалізації Стратегії національно-патріотичного виховання дітей та молоді на 2016 — 2020 роки;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3) опрацювати питання стосовно визначення центрального органу виконавчої влади з виконання функцій щодо координації заходів, здійснюваних органами виконавчої влади з національно-патріотичного виховання дітей та молоді.</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3. Обласним, Київській міській державним адміністраціям активізувати на відповідній території роботу з національно-патріотичного виховання дітей та молоді, створивши для цього, зокрема, координаційні центри як допоміжні органи та залучивши до їх діяльності представників громадськості.</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4. Цей Указ набирає чинності з дня його опублікування.</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Президент України       П.ПОРОШЕНКО</w:t>
      </w:r>
    </w:p>
    <w:p w:rsidR="00C15333" w:rsidRPr="00C15333" w:rsidRDefault="00C15333" w:rsidP="00C15333">
      <w:pPr>
        <w:shd w:val="clear" w:color="auto" w:fill="FFFFFF"/>
        <w:spacing w:line="270" w:lineRule="atLeast"/>
        <w:jc w:val="right"/>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ЗАТВЕРДЖЕНО</w:t>
      </w:r>
      <w:r w:rsidRPr="00C15333">
        <w:rPr>
          <w:rFonts w:ascii="Arial" w:eastAsia="Times New Roman" w:hAnsi="Arial" w:cs="Arial"/>
          <w:color w:val="000000"/>
          <w:sz w:val="21"/>
          <w:szCs w:val="21"/>
          <w:lang w:eastAsia="ru-RU"/>
        </w:rPr>
        <w:br/>
        <w:t>Указом Президента України</w:t>
      </w:r>
      <w:r w:rsidRPr="00C15333">
        <w:rPr>
          <w:rFonts w:ascii="Arial" w:eastAsia="Times New Roman" w:hAnsi="Arial" w:cs="Arial"/>
          <w:color w:val="000000"/>
          <w:sz w:val="21"/>
          <w:szCs w:val="21"/>
          <w:lang w:eastAsia="ru-RU"/>
        </w:rPr>
        <w:br/>
        <w:t>від 13 жовтня 2015 року № 580/2015</w:t>
      </w:r>
    </w:p>
    <w:p w:rsidR="00C15333" w:rsidRPr="00C15333" w:rsidRDefault="00C15333" w:rsidP="00C15333">
      <w:pPr>
        <w:shd w:val="clear" w:color="auto" w:fill="FFFFFF"/>
        <w:spacing w:line="270" w:lineRule="atLeast"/>
        <w:outlineLvl w:val="1"/>
        <w:rPr>
          <w:rFonts w:ascii="Arial" w:eastAsia="Times New Roman" w:hAnsi="Arial" w:cs="Arial"/>
          <w:b/>
          <w:bCs/>
          <w:color w:val="000000"/>
          <w:sz w:val="21"/>
          <w:szCs w:val="21"/>
          <w:lang w:eastAsia="ru-RU"/>
        </w:rPr>
      </w:pPr>
      <w:r w:rsidRPr="00C15333">
        <w:rPr>
          <w:rFonts w:ascii="Arial" w:eastAsia="Times New Roman" w:hAnsi="Arial" w:cs="Arial"/>
          <w:b/>
          <w:bCs/>
          <w:color w:val="000000"/>
          <w:sz w:val="21"/>
          <w:lang w:eastAsia="ru-RU"/>
        </w:rPr>
        <w:t>СТРАТЕГІЯ</w:t>
      </w:r>
      <w:r w:rsidRPr="00C15333">
        <w:rPr>
          <w:rFonts w:ascii="Arial" w:eastAsia="Times New Roman" w:hAnsi="Arial" w:cs="Arial"/>
          <w:b/>
          <w:bCs/>
          <w:color w:val="000000"/>
          <w:sz w:val="21"/>
          <w:szCs w:val="21"/>
          <w:bdr w:val="none" w:sz="0" w:space="0" w:color="auto" w:frame="1"/>
          <w:lang w:eastAsia="ru-RU"/>
        </w:rPr>
        <w:br/>
      </w:r>
      <w:r w:rsidRPr="00C15333">
        <w:rPr>
          <w:rFonts w:ascii="Arial" w:eastAsia="Times New Roman" w:hAnsi="Arial" w:cs="Arial"/>
          <w:b/>
          <w:bCs/>
          <w:color w:val="000000"/>
          <w:sz w:val="21"/>
          <w:lang w:eastAsia="ru-RU"/>
        </w:rPr>
        <w:t>національно-патріотичного виховання дітей та молоді на 2016 — 2020 роки</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1. Загальні положення</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lastRenderedPageBreak/>
        <w:t>В Україні національно-патріотичне виховання дітей та молоді має стати одним із пріоритетних напрямів діяльності держави та суспільства щодо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 незалежності та територіальної цілісності України.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Актуальність національно-патріотичного виховання громадян, особливо дітей та молоді, зумовлюється процесом консолідації та розвитку українського суспільства, сучасними викликами, що стоять перед Україною і вимагають дальшого вдосконалення системи національно-патріотичного виховання, оптимізації державної політики у зазначеній сфері.</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Національно-патріотичне виховання має набути характеру системної і цілеспрямованої діяльності органів державної влади, органів місцевого самоврядування, навчальних закладів, інститутів громадянського суспільства, громадян з формування у людини і громадянина високої національно-патріотичної свідомості, почуття відданості своїй державі.</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 основу системи національно-патріотичного виховання має бути покладено ідеї зміцнення української державності як консолідуючого чинника розвитку суспільства, формування патріотизму у дітей та молоді.</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Основними складовими національно-патріотичного виховання мають стати громадянсько-патріотичне, військово-патріотичне, духовно-моральне виховання.</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2013-2014 роках, учасників антитерористичної операції в Донецькій та Луганській областях.</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У національно-патріотичному вихованні дітей та молоді важливо використати і виховний потенціал, пов’язаний із героїзмом українців, які боролися в арміях держав — учасників Антигітлерівської коаліції та в рухах опору нацистській Німеччині та її союзникам під час Другої світової війни 1939 — 1945 років, учасників міжнародних операцій з підтримки миру і безпеки.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Також 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 xml:space="preserve">Стратегія національно-патріотичного виховання дітей та молоді на 2016 — 2020 роки (далі — Стратегія) розроблена відповідно до положень Конституції України, законів України «Про освіту», «Про правовий статус та вшанування пам’яті борців за незалежність України у XX столітті», «Про засудження комуністичного та націонал-соціалістичного (нацистського) тоталітарних режимів в Україні та заборону пропаганди їхньої символіки», «Про увічнення перемоги над нацизмом у Другій світовій війні 1939 — 1945 років», Постанови Верховної Ради України від 12 травня 2015 року № 373-УІІІ «Про вшанування героїв АТО та вдосконалення </w:t>
      </w:r>
      <w:r w:rsidRPr="00C15333">
        <w:rPr>
          <w:rFonts w:ascii="Arial" w:eastAsia="Times New Roman" w:hAnsi="Arial" w:cs="Arial"/>
          <w:color w:val="000000"/>
          <w:sz w:val="21"/>
          <w:szCs w:val="21"/>
          <w:lang w:eastAsia="ru-RU"/>
        </w:rPr>
        <w:lastRenderedPageBreak/>
        <w:t>національно-патріотичного виховання дітей та молоді» та інших нормативно- правових актів, а також на основі аналізу стану і проблем національно-патріотичного виховання в Україні за часів її незалежності.</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2. Стан і проблеми національно-патріотичного виховання дітей та молоді</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Досвід державної політики впродовж усіх років незалежності України засвідчив, що національно-патріотичному вихованню дітей та молоді не приділялось достатньої уваги.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У зв’язку з цим актуалізувалася низка таких проблем:</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відсутність ефективного механізму формування та реалізації державної політики у сфері національно-патріотичного виховання;</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брак комунікацій з громадянським суспільством з питань національно-патріотичного виховання;</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недостатні зусилля держави у сфері політики консолідації суспільства, формування активної громадянської позиції та національно-патріотичної свідомості громадян України, особливо дітей і молоді;</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брак духовності і моральності у суспільстві;</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наявність істотних відмінностей у системах цінностей, світоглядних орієнтирах груп суспільства, населення певних територій держави, окремих громадян;</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наявність імперсько-тоталітарних рудиментів у суспільній свідомості та зумовлених нищенням української духовно-культурної спадщини та історичної пам’яті розбіжностей в уявленнях про історичне минуле, зокрема про тоталітарну добу, голодомори і політичні репресії;</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незавершеність процесу формування національного мовно-культурного простору, стійкості його ціннісної основи до зовнішнього втручання;</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перетворення інформаційного простору на поле маніпуляцій суспільною свідомістю, продукування ціннісної дезорієнтації;</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недостатня нормативно-правова урегульованість сфери національно-патріотичного виховання;</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недостатній рівень гармонізації законодавства й управлінських практик у сфері формування громадянської позиції з законодавством та кращими практиками держав Європейського Союзу та інших розвинутих держав;</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відсутність єдиних методичного та термінологічного підходів до процесу національно-патріотичного виховання;</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відсутність єдиних стандартів щодо процесів, суб’єктів, їх компетенції та повноважень, якості діяльності у сфері національно-патріотичного виховання;</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недостатність кваліфікованого кадрового потенціалу в органах державної влади, органах місцевого самоврядування, у навчальних закладах для організації та здійснення заходів із національно-патріотичного виховання, нерозвиненість низової ланки в системі координації виховних процесів у цьому напрямі;</w:t>
      </w:r>
    </w:p>
    <w:p w:rsidR="00C15333" w:rsidRPr="00C15333" w:rsidRDefault="00C15333" w:rsidP="00C15333">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низький рівень матеріально-технічного забезпечення та розвитку інфраструктури у сфері національно-патріотичного виховання.</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Відтак, існує нагальна потреба вдосконалення національно-патріотичного виховання дітей та молоді, надання цьому вкрай важливому для держави процесу системності.</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lastRenderedPageBreak/>
        <w:t>3. Мета Стратегії</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Метою Стратегії є визначення пріоритетів та основних напрямів національно-патріотичного виховання дітей та молоді, розвитку відповідних інститутів держави і суспільства, забезпечення змістового наповнення національно-патріотичного виховання на основі:</w:t>
      </w:r>
    </w:p>
    <w:p w:rsidR="00C15333" w:rsidRPr="00C15333" w:rsidRDefault="00C15333" w:rsidP="00C15333">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формування національно-культурної ідентичності, національно-патріотичного світогляду, збереження та розвитку духовно-моральних цінностей Українського народу;</w:t>
      </w:r>
    </w:p>
    <w:p w:rsidR="00C15333" w:rsidRPr="00C15333" w:rsidRDefault="00C15333" w:rsidP="00C15333">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усвідомлення досягнень Українського народу, його інтелектуальних і духовних надбань;</w:t>
      </w:r>
    </w:p>
    <w:p w:rsidR="00C15333" w:rsidRPr="00C15333" w:rsidRDefault="00C15333" w:rsidP="00C15333">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розвитку діяльнісної відданості у розбудові України, формування у дітей і молоді активної громадянської, державницької позиції та почуття власної гідності;</w:t>
      </w:r>
    </w:p>
    <w:p w:rsidR="00C15333" w:rsidRPr="00C15333" w:rsidRDefault="00C15333" w:rsidP="00C15333">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скоординованої роботи та взаємодії органів державної влади та органів місцевого самоврядування у сфері національно-патріотичного виховання, їх ефективної співпраці з громадськістю;</w:t>
      </w:r>
    </w:p>
    <w:p w:rsidR="00C15333" w:rsidRPr="00C15333" w:rsidRDefault="00C15333" w:rsidP="00C15333">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формування широкої громадської підтримки процесів національно-патріотичного виховання, розширення ролі та можливостей громадських об’єднань, підвищення ролі сім’ї, активної участі волонтерів, активістів;</w:t>
      </w:r>
    </w:p>
    <w:p w:rsidR="00C15333" w:rsidRPr="00C15333" w:rsidRDefault="00C15333" w:rsidP="00C15333">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забезпечення системних змін, досягнення високої якості, ефективності, цілеспрямованого та прогнозованого розвитку у сфері національно-патріотичного виховання;</w:t>
      </w:r>
    </w:p>
    <w:p w:rsidR="00C15333" w:rsidRPr="00C15333" w:rsidRDefault="00C15333" w:rsidP="00C15333">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сприяння консолідації українського суспільства навколо ідей спільного майбутнього, захисту територіальної цілісності України, реформ і державотворення.</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4. Основні напрями досягнення мети Стратегії</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Досягнення мети Стратегії здійснюватиметься за такими основними напрямами:</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удосконалення нормативно-правової бази стосовно національно-патріотичного виховання дітей і молоді;</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підвищення ролі української мови як національної цінності; забезпечення належної організації науково-дослідної та методичної роботи у сфері національно-патріотичного виховання;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вивчення сучасних виховних систем, технологій і методик у сфері національно-патріотичного виховання, узагальнення та поширення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найкращого досвіду у цій сфері;</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впровадження навчальних дисциплін духовно-морального спрямування як основи формування особистості та підгрунтя для національно-патріотичного виховання;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формування єдиних стандартів діяльності у сфері національно-патріотичного виховання та інструментів їх впровадження;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підвищення професійної компетентності фахівців у сфері національно-патріотичного виховання, налагодження конструктивної взаємодії між суб’єктами національно-патріотичного виховання;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забезпечення умов і підтримки з боку держави для ефективної діяльності інститутів громадянського суспільства у сфері національно-патріотичного виховання;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забезпечення оптимальної скоординованої діяльності органів державної влади та органів місцевого самоврядування у сфері національно-патріотичного виховання;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організація та координація інформаційно-просвітницької роботи у сфері національно-патріотичного виховання;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здійснення заходів, спрямованих на підвищення престижу військової служби;</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lastRenderedPageBreak/>
        <w:t>упорядкування та вдосконалення системи допризовної військової підготовки, підготовки з військово-облікових спеціальностей;</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профілактика негативних проявів поведінки, злочинності, наркоманії, алкоголізму серед дітей та молоді шляхом залучення дітей і молоді до участі у заходах із національно-патріотичного виховання;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розвиток міжнародної співпраці з державами Європейського Союзу та іншими розвинутими державами, які успішно впроваджують заходи у сфері національно-патріотичного виховання;</w:t>
      </w:r>
    </w:p>
    <w:p w:rsidR="00C15333" w:rsidRPr="00C15333" w:rsidRDefault="00C15333" w:rsidP="00C15333">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створення системи ефективного моніторингу у сфері національно-патріотичного виховання.</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5. Цільові групи Стратегії</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Цільовими групами Стратегії є молоді громадяни, які визначають свої життєві перспективи та потребують насамперед світоглядної опори, що не суперечить їхньому практичному досвіду, але розкриває нові можливості, а також діти з огляду на актуальність для них прикладів для наслідування, способів поведінки, що дають їм визнання в колективі однолітків і серед дорослих.</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6. Сфери національно-патріотичного виховання</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Національно-патріотичне виховання має охоплювати насамперед такі сфери:</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освіта;</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наука;</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культура та мистецтво;</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профорієнтація на військові спеціальності;</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історія, вшанування пам’ятних дат та історичних постатей;</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краєзнавство;</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туризм;</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охорона довкілля;</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фізкультура, спорт, популяризація здорового способу життя;</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цивільна оборона;</w:t>
      </w:r>
    </w:p>
    <w:p w:rsidR="00C15333" w:rsidRPr="00C15333" w:rsidRDefault="00C15333" w:rsidP="00C15333">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оборона України.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Національно-патріотичне виховання дітей та молоді має здійснюватися згідно з розробленими відповідними центральними органами виконавчої влади концепціями, заходами у відповідних сферах національно-патріотичного виховання, із залученням провідних вчених, незалежних експертів, із урахуванням міжнародного досвіду.</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7. Стандарти у сфері національно-патріотичного виховання</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У сфері національно-патріотичного виховання дітей та молоді мають бути розроблені уповноваженим центральним органом виконавчої влади за участю вчених, незалежних експертів, з урахуванням кращого міжнародного досвіду успішних демократичних держав та упроваджені єдині стандарти, зокрема щодо засобів і способів, форм і методів національно-патріотичного виховання, оцінки досягнень відповідних суб’єктів у цій сфері та їх компетентності.</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8. Шляхи та механізми реалізації Стратегії</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 xml:space="preserve">Для об’єднання зусиль органів державної влади, органів місцевого самоврядування у сфері національно-патріотичного виховання існує потреба у впровадженні єдиної державної </w:t>
      </w:r>
      <w:r w:rsidRPr="00C15333">
        <w:rPr>
          <w:rFonts w:ascii="Arial" w:eastAsia="Times New Roman" w:hAnsi="Arial" w:cs="Arial"/>
          <w:color w:val="000000"/>
          <w:sz w:val="21"/>
          <w:szCs w:val="21"/>
          <w:lang w:eastAsia="ru-RU"/>
        </w:rPr>
        <w:lastRenderedPageBreak/>
        <w:t>політики, адекватних механізмів для консолідації і координації відповідної роботи в економічній, політичній, соціальній, культурній та інших сферах.</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Ефективна реалізація Стратегії потребує:</w:t>
      </w:r>
    </w:p>
    <w:p w:rsidR="00C15333" w:rsidRPr="00C15333" w:rsidRDefault="00C15333" w:rsidP="00C15333">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чіткої координації діяльності центральних і місцевих органів виконавчої влади у сфері національно-патріотичного виховання;</w:t>
      </w:r>
    </w:p>
    <w:p w:rsidR="00C15333" w:rsidRPr="00C15333" w:rsidRDefault="00C15333" w:rsidP="00C15333">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здійснення заходів з активізації національно-патріотичного виховання дітей та молоді на всіх рівнях такої діяльності у тісній взаємодії між державою та інститутами громадянського суспільства на принципах взаємозацікавленого співробітництва;</w:t>
      </w:r>
    </w:p>
    <w:p w:rsidR="00C15333" w:rsidRPr="00C15333" w:rsidRDefault="00C15333" w:rsidP="00C15333">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підвищення рівня організації, покращення функціонування як окремих елементів системи національно-патріотичного виховання, так і всієї системи в цілому;</w:t>
      </w:r>
    </w:p>
    <w:p w:rsidR="00C15333" w:rsidRPr="00C15333" w:rsidRDefault="00C15333" w:rsidP="00C15333">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створення механізму підтримки об’єднань, центрів, клубів, діяльність яких пов’язана з національно-патріотичним вихованням дітей та молоді;</w:t>
      </w:r>
    </w:p>
    <w:p w:rsidR="00C15333" w:rsidRPr="00C15333" w:rsidRDefault="00C15333" w:rsidP="00C15333">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розроблення системи заохочення громадських об’єднань та активістів за плідну діяльність у сфері національно-патріотичного виховання дітей і молоді.</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Для цього має бути розроблено дієвий механізм формування і реалізації державної політики, зокрема опрацьовано питання щодо визначення центрального органу виконавчої влади, на який буде покладено здійснення такої координації, проведення грунтовного дослідження сучасного стану національно-патріотичного виховання дітей та молоді, організацію його поточного моніторингу.</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Активізація роботи з національно-патріотичного виховання дітей та молоді на місцевому рівні потребує створення місцевими державними адміністраціями координаційних рад з питань національно-патріотичного виховання як дорадчих органів при місцевих державних адміністраціях із залученням до складу таких рад фахівців з питань освіти, молодіжної політики, фізичної культури та спорту, культури та мистецтва, запобігання надзвичайним ситуаціям, представників Товариства сприяння обороні України, а також інститутів громадянського суспільства відповідного спрямування.</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9. Підвищення кваліфікації та професійної компетентності фахівців у сфері національно-патріотичного виховання</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Важливим кроком реалізації Стратегії є кадрове забезпечення процесу національно-патріотичного виховання дітей та молоді. У зв’язку з цим на початковому етапі розбудови системи національно-патріотичного виховання зусилля державних органів і неурядових організацій мають бути зосереджені на організації підготовки фахівців із національно-патріотичного виховання дітей та молоді, підвищенні кваліфікації фахівців, які працюють у цій сфері, оволодінні ними знаннями, уміннями і навичками, розробленні для цього відповідних навчальних програм, що забезпечить ефективне впровадження змісту національно-патріотичного виховання, визначеного Стратегією.</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Удосконалення професійної компетентності фахівців із національно-патріотичного виховання має відбуватися за допомогою сучасних інтерактивних форм і методів роботи.</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10. Удосконалення нормативно-правової бази з національно-патріотичного виховання дітей і молоді</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Дальше вдосконалення нормативно-правової бази з питань національно-патріотичного виховання має відбуватися комплексно та у стислий період часу шляхом підготовки нових та внесення змін до чинних нормативно-правових актів щодо:</w:t>
      </w:r>
    </w:p>
    <w:p w:rsidR="00C15333" w:rsidRPr="00C15333" w:rsidRDefault="00C15333" w:rsidP="00C15333">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lastRenderedPageBreak/>
        <w:t>закріплення в установленому порядку завдань та повноважень центральних органів виконавчої влади та органів місцевого самоврядування у сфері національно-патріотичного виховання;</w:t>
      </w:r>
    </w:p>
    <w:p w:rsidR="00C15333" w:rsidRPr="00C15333" w:rsidRDefault="00C15333" w:rsidP="00C15333">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створення єдиної нормативно-правової основи національно-патріотичного виховання в системі освіти;</w:t>
      </w:r>
    </w:p>
    <w:p w:rsidR="00C15333" w:rsidRPr="00C15333" w:rsidRDefault="00C15333" w:rsidP="00C15333">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визначення механізму взаємодії органів виконавчої влади, органів місцевого самоврядування та інститутів громадянського суспільства у сфері національно-патріотичного виховання.</w:t>
      </w:r>
    </w:p>
    <w:p w:rsidR="00C15333" w:rsidRPr="00C15333" w:rsidRDefault="00C15333" w:rsidP="00C15333">
      <w:pPr>
        <w:shd w:val="clear" w:color="auto" w:fill="FFFFFF"/>
        <w:spacing w:line="270" w:lineRule="atLeast"/>
        <w:rPr>
          <w:rFonts w:ascii="Arial" w:eastAsia="Times New Roman" w:hAnsi="Arial" w:cs="Arial"/>
          <w:color w:val="000000"/>
          <w:sz w:val="21"/>
          <w:szCs w:val="21"/>
          <w:lang w:eastAsia="ru-RU"/>
        </w:rPr>
      </w:pPr>
      <w:r w:rsidRPr="00C15333">
        <w:rPr>
          <w:rFonts w:ascii="Arial" w:eastAsia="Times New Roman" w:hAnsi="Arial" w:cs="Arial"/>
          <w:b/>
          <w:bCs/>
          <w:color w:val="000000"/>
          <w:sz w:val="21"/>
          <w:lang w:eastAsia="ru-RU"/>
        </w:rPr>
        <w:t>11. Реалізація, моніторинг за впровадженням Стратегії</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Реалізація Стратегії забезпечуватиметься спільними зусиллями органів державної влади, органів місцевого самоврядування та інститутів громадянського суспільства.</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Для здійснення моніторингу реалізації Стратегії залучатимуться в установленому порядку представники інститутів громадянського суспільства, вчені, фахівці.</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Оцінка ефективності реалізації Стратегії грунтуватиметься на результатах виконання відповідного плану дій.</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Індикаторами ефективності реалізації заходів із національно-патріотичного виховання дітей та молоді мають стати, зокрема:</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збільшення відвідуваності дітьми та молоддю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підвищення рівня знань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збільшення передплати та обсягів розповсюдження україномовних дитячих і молодіжних друкованих видань;</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збільшення кількості глядачів на переглядах творів кіномистецтва, що розкривають героїчне минуле та сьогодення Українського народу;</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розширення сфери застосування української мови дітьми та молоддю; збільшення кількості дітей і молоді, які пишаються своїм українським походженням, громадянством;</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збільшення кількості дітей і молоді, які подорожують в інші регіони України та до держав Європейського Союзу;</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збільшення чисельності членів громадських об’єднань, діяльність яких спрямована на національно-патріотичне виховання дітей та молоді;</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збільшення кількості проведених зустрічей дітей і молоді з ветеранами війни, борцями за незалежність України у XX столітті, учасниками антитерористичної операції в Донецькій та Луганській областях;</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збільшення чисельності молоді, готової до виконання обов’язку із захисту Батьківщини, незалежності та територіальної цілісності України;</w:t>
      </w:r>
    </w:p>
    <w:p w:rsidR="00C15333" w:rsidRPr="00C15333" w:rsidRDefault="00C15333" w:rsidP="00C15333">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збільшення кількості заходів із вшанування героїв боротьби Українського народу за незалежність і територіальну цілісність України.</w:t>
      </w:r>
    </w:p>
    <w:p w:rsidR="00C15333" w:rsidRPr="00C15333" w:rsidRDefault="00C15333" w:rsidP="00C15333">
      <w:pPr>
        <w:shd w:val="clear" w:color="auto" w:fill="FFFFFF"/>
        <w:spacing w:after="210" w:line="270" w:lineRule="atLeast"/>
        <w:jc w:val="both"/>
        <w:rPr>
          <w:rFonts w:ascii="Arial" w:eastAsia="Times New Roman" w:hAnsi="Arial" w:cs="Arial"/>
          <w:color w:val="000000"/>
          <w:sz w:val="21"/>
          <w:szCs w:val="21"/>
          <w:lang w:eastAsia="ru-RU"/>
        </w:rPr>
      </w:pPr>
      <w:r w:rsidRPr="00C15333">
        <w:rPr>
          <w:rFonts w:ascii="Arial" w:eastAsia="Times New Roman" w:hAnsi="Arial" w:cs="Arial"/>
          <w:color w:val="000000"/>
          <w:sz w:val="21"/>
          <w:szCs w:val="21"/>
          <w:lang w:eastAsia="ru-RU"/>
        </w:rPr>
        <w:t>Глава Адміністрації Президента України       Б.ЛОЖКІН</w:t>
      </w:r>
    </w:p>
    <w:p w:rsidR="004E7DBD" w:rsidRDefault="004E7DBD"/>
    <w:sectPr w:rsidR="004E7DBD" w:rsidSect="004E7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D4731"/>
    <w:multiLevelType w:val="multilevel"/>
    <w:tmpl w:val="D3B0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626EE"/>
    <w:multiLevelType w:val="multilevel"/>
    <w:tmpl w:val="4692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931C5"/>
    <w:multiLevelType w:val="multilevel"/>
    <w:tmpl w:val="035E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0D67F3"/>
    <w:multiLevelType w:val="multilevel"/>
    <w:tmpl w:val="46E4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96D39"/>
    <w:multiLevelType w:val="multilevel"/>
    <w:tmpl w:val="033C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F07C63"/>
    <w:multiLevelType w:val="multilevel"/>
    <w:tmpl w:val="6906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0743B5"/>
    <w:multiLevelType w:val="multilevel"/>
    <w:tmpl w:val="7436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5333"/>
    <w:rsid w:val="00417946"/>
    <w:rsid w:val="00494331"/>
    <w:rsid w:val="004E7DBD"/>
    <w:rsid w:val="007A44E6"/>
    <w:rsid w:val="00C15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DBD"/>
  </w:style>
  <w:style w:type="paragraph" w:styleId="2">
    <w:name w:val="heading 2"/>
    <w:basedOn w:val="a"/>
    <w:link w:val="20"/>
    <w:uiPriority w:val="9"/>
    <w:qFormat/>
    <w:rsid w:val="00C15333"/>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533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1533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15333"/>
    <w:rPr>
      <w:b/>
      <w:bCs/>
    </w:rPr>
  </w:style>
</w:styles>
</file>

<file path=word/webSettings.xml><?xml version="1.0" encoding="utf-8"?>
<w:webSettings xmlns:r="http://schemas.openxmlformats.org/officeDocument/2006/relationships" xmlns:w="http://schemas.openxmlformats.org/wordprocessingml/2006/main">
  <w:divs>
    <w:div w:id="5291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3013</Words>
  <Characters>17177</Characters>
  <Application>Microsoft Office Word</Application>
  <DocSecurity>0</DocSecurity>
  <Lines>143</Lines>
  <Paragraphs>40</Paragraphs>
  <ScaleCrop>false</ScaleCrop>
  <Company/>
  <LinksUpToDate>false</LinksUpToDate>
  <CharactersWithSpaces>20150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2015-10-16T05:30:00Z</dcterms:created>
  <dcterms:modified xsi:type="dcterms:W3CDTF">2015-10-16T10:51:00Z</dcterms:modified>
</cp:coreProperties>
</file>