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CA" w:rsidRDefault="00FB57CA" w:rsidP="0071669A">
      <w:pPr>
        <w:pStyle w:val="a4"/>
        <w:spacing w:line="360" w:lineRule="auto"/>
        <w:rPr>
          <w:rFonts w:ascii="Times New Roman" w:hAnsi="Times New Roman" w:cs="Times New Roman"/>
          <w:sz w:val="28"/>
          <w:szCs w:val="28"/>
          <w:shd w:val="clear" w:color="auto" w:fill="FFFFFF"/>
          <w:lang w:val="uk-UA"/>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3790950</wp:posOffset>
            </wp:positionH>
            <wp:positionV relativeFrom="paragraph">
              <wp:posOffset>-107950</wp:posOffset>
            </wp:positionV>
            <wp:extent cx="3056255" cy="2112010"/>
            <wp:effectExtent l="19050" t="0" r="0" b="0"/>
            <wp:wrapSquare wrapText="bothSides"/>
            <wp:docPr id="5" name="Рисунок 1" descr="D:\Мои документы\Малюнки\Новая папка\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алюнки\Новая папка\images.jpg"/>
                    <pic:cNvPicPr>
                      <a:picLocks noChangeAspect="1" noChangeArrowheads="1"/>
                    </pic:cNvPicPr>
                  </pic:nvPicPr>
                  <pic:blipFill>
                    <a:blip r:embed="rId5"/>
                    <a:srcRect/>
                    <a:stretch>
                      <a:fillRect/>
                    </a:stretch>
                  </pic:blipFill>
                  <pic:spPr bwMode="auto">
                    <a:xfrm>
                      <a:off x="0" y="0"/>
                      <a:ext cx="3056255" cy="2112010"/>
                    </a:xfrm>
                    <a:prstGeom prst="rect">
                      <a:avLst/>
                    </a:prstGeom>
                    <a:noFill/>
                    <a:ln w="9525">
                      <a:noFill/>
                      <a:miter lim="800000"/>
                      <a:headEnd/>
                      <a:tailEnd/>
                    </a:ln>
                  </pic:spPr>
                </pic:pic>
              </a:graphicData>
            </a:graphic>
          </wp:anchor>
        </w:drawing>
      </w:r>
    </w:p>
    <w:p w:rsidR="00FB57CA" w:rsidRDefault="0064004D" w:rsidP="00FB57CA">
      <w:pPr>
        <w:pStyle w:val="a4"/>
        <w:spacing w:line="360" w:lineRule="auto"/>
        <w:jc w:val="center"/>
        <w:rPr>
          <w:rFonts w:ascii="Times New Roman" w:hAnsi="Times New Roman" w:cs="Times New Roman"/>
          <w:b/>
          <w:bCs/>
          <w:color w:val="C66D00"/>
          <w:sz w:val="40"/>
          <w:szCs w:val="40"/>
          <w:shd w:val="clear" w:color="auto" w:fill="FFFFFF"/>
          <w:lang w:val="uk-UA"/>
        </w:rPr>
      </w:pPr>
      <w:r w:rsidRPr="00FB57CA">
        <w:rPr>
          <w:rFonts w:ascii="Times New Roman" w:hAnsi="Times New Roman" w:cs="Times New Roman"/>
          <w:b/>
          <w:bCs/>
          <w:color w:val="C66D00"/>
          <w:sz w:val="40"/>
          <w:szCs w:val="40"/>
          <w:shd w:val="clear" w:color="auto" w:fill="FFFFFF"/>
          <w:lang w:val="uk-UA"/>
        </w:rPr>
        <w:t xml:space="preserve">Як домогтись оптимальної швидкості читання дитини </w:t>
      </w:r>
    </w:p>
    <w:p w:rsidR="0064004D" w:rsidRPr="00FB57CA" w:rsidRDefault="0064004D" w:rsidP="00FB57CA">
      <w:pPr>
        <w:pStyle w:val="a4"/>
        <w:spacing w:line="360" w:lineRule="auto"/>
        <w:jc w:val="center"/>
        <w:rPr>
          <w:rFonts w:ascii="Times New Roman" w:hAnsi="Times New Roman" w:cs="Times New Roman"/>
          <w:sz w:val="40"/>
          <w:szCs w:val="40"/>
          <w:lang w:val="uk-UA"/>
        </w:rPr>
      </w:pPr>
      <w:r w:rsidRPr="00FB57CA">
        <w:rPr>
          <w:rFonts w:ascii="Times New Roman" w:hAnsi="Times New Roman" w:cs="Times New Roman"/>
          <w:b/>
          <w:bCs/>
          <w:color w:val="C66D00"/>
          <w:sz w:val="40"/>
          <w:szCs w:val="40"/>
          <w:shd w:val="clear" w:color="auto" w:fill="FFFFFF"/>
          <w:lang w:val="uk-UA"/>
        </w:rPr>
        <w:t>в 1 класі?</w:t>
      </w:r>
    </w:p>
    <w:p w:rsidR="00FB57CA" w:rsidRDefault="0071669A" w:rsidP="00FB57CA">
      <w:pPr>
        <w:pStyle w:val="a4"/>
        <w:spacing w:line="360" w:lineRule="auto"/>
        <w:jc w:val="both"/>
        <w:rPr>
          <w:rFonts w:ascii="Times New Roman" w:hAnsi="Times New Roman" w:cs="Times New Roman"/>
          <w:sz w:val="28"/>
          <w:szCs w:val="28"/>
          <w:lang w:val="uk-UA"/>
        </w:rPr>
      </w:pPr>
      <w:r w:rsidRPr="00FB57CA">
        <w:rPr>
          <w:rFonts w:ascii="Times New Roman" w:hAnsi="Times New Roman" w:cs="Times New Roman"/>
          <w:sz w:val="28"/>
          <w:szCs w:val="28"/>
          <w:lang w:val="uk-UA"/>
        </w:rPr>
        <w:t>1. Важлива не тривалість, а частота тренувальних вправ. Пам'ять людини налаштована так, що запам'ятовується не те, що постійне, а те, що миготить: тобто то є, то немає. Тому всі тренувальні вправи треба проводити короткими порціями, але зі значною частотою. Не можна казати: «Поки не прочитаєш, із-за столу не виходь». Для першокласника достатньо домашнього тренування трьома порціями</w:t>
      </w:r>
      <w:r w:rsidR="00FB57CA">
        <w:rPr>
          <w:rFonts w:ascii="Times New Roman" w:hAnsi="Times New Roman" w:cs="Times New Roman"/>
          <w:sz w:val="28"/>
          <w:szCs w:val="28"/>
          <w:lang w:val="uk-UA"/>
        </w:rPr>
        <w:t xml:space="preserve">. </w:t>
      </w:r>
    </w:p>
    <w:p w:rsidR="00FB57CA" w:rsidRDefault="00FB57CA" w:rsidP="00FB57CA">
      <w:pPr>
        <w:pStyle w:val="a4"/>
        <w:spacing w:line="360" w:lineRule="auto"/>
        <w:jc w:val="both"/>
        <w:rPr>
          <w:rFonts w:ascii="Times New Roman" w:hAnsi="Times New Roman" w:cs="Times New Roman"/>
          <w:sz w:val="28"/>
          <w:szCs w:val="28"/>
          <w:lang w:val="uk-UA"/>
        </w:rPr>
      </w:pPr>
    </w:p>
    <w:p w:rsidR="0064004D" w:rsidRPr="00FB57CA" w:rsidRDefault="0071669A" w:rsidP="00FB57CA">
      <w:pPr>
        <w:pStyle w:val="a4"/>
        <w:spacing w:line="360" w:lineRule="auto"/>
        <w:rPr>
          <w:rFonts w:ascii="Times New Roman" w:hAnsi="Times New Roman" w:cs="Times New Roman"/>
          <w:sz w:val="28"/>
          <w:szCs w:val="28"/>
          <w:lang w:val="uk-UA"/>
        </w:rPr>
      </w:pPr>
      <w:r w:rsidRPr="00FB57CA">
        <w:rPr>
          <w:rFonts w:ascii="Times New Roman" w:hAnsi="Times New Roman" w:cs="Times New Roman"/>
          <w:sz w:val="28"/>
          <w:szCs w:val="28"/>
          <w:lang w:val="uk-UA"/>
        </w:rPr>
        <w:t>2. Читання, що дзижчить, було основним елементом при навчанні у школі В. Сухомлинського. Це таке читання, коли дитина читає вголос, напівголосно</w:t>
      </w:r>
      <w:r w:rsidR="00FB57CA">
        <w:rPr>
          <w:rFonts w:ascii="Times New Roman" w:hAnsi="Times New Roman" w:cs="Times New Roman"/>
          <w:sz w:val="28"/>
          <w:szCs w:val="28"/>
          <w:lang w:val="uk-UA"/>
        </w:rPr>
        <w:t xml:space="preserve"> 5 хвилин.</w:t>
      </w:r>
      <w:r w:rsidRPr="00FB57CA">
        <w:rPr>
          <w:rFonts w:ascii="Times New Roman" w:hAnsi="Times New Roman" w:cs="Times New Roman"/>
          <w:sz w:val="28"/>
          <w:szCs w:val="28"/>
          <w:lang w:val="uk-UA"/>
        </w:rPr>
        <w:br/>
        <w:t>3. Добрі наслідки дає читання перед сном. Останні події дня фіксуються емоційною пам'яттю, й вісім годин сну людина знаходиться під їх впливом. Ще 200 років тому казали: «Студент, науками живучий, у</w:t>
      </w:r>
      <w:r w:rsidR="00FB57CA">
        <w:rPr>
          <w:rFonts w:ascii="Times New Roman" w:hAnsi="Times New Roman" w:cs="Times New Roman"/>
          <w:sz w:val="28"/>
          <w:szCs w:val="28"/>
          <w:lang w:val="uk-UA"/>
        </w:rPr>
        <w:t>чи Псалтир на сон прийдешній».</w:t>
      </w:r>
      <w:r w:rsidR="00FB57CA">
        <w:rPr>
          <w:rFonts w:ascii="Times New Roman" w:hAnsi="Times New Roman" w:cs="Times New Roman"/>
          <w:sz w:val="28"/>
          <w:szCs w:val="28"/>
          <w:lang w:val="uk-UA"/>
        </w:rPr>
        <w:br/>
      </w:r>
      <w:r w:rsidRPr="00FB57CA">
        <w:rPr>
          <w:rFonts w:ascii="Times New Roman" w:hAnsi="Times New Roman" w:cs="Times New Roman"/>
          <w:sz w:val="28"/>
          <w:szCs w:val="28"/>
          <w:lang w:val="uk-UA"/>
        </w:rPr>
        <w:t>Часто ми радимо дитині прочитати вірш на ніч і книгу покласти під подушку. Ця рекомендація означає одне: останнє враження дня залишається в пам'яті на всю ніч.</w:t>
      </w:r>
      <w:r w:rsidRPr="00FB57CA">
        <w:rPr>
          <w:rFonts w:ascii="Times New Roman" w:hAnsi="Times New Roman" w:cs="Times New Roman"/>
          <w:sz w:val="28"/>
          <w:szCs w:val="28"/>
          <w:lang w:val="uk-UA"/>
        </w:rPr>
        <w:br/>
      </w:r>
      <w:r w:rsidRPr="00FB57CA">
        <w:rPr>
          <w:rFonts w:ascii="Times New Roman" w:hAnsi="Times New Roman" w:cs="Times New Roman"/>
          <w:sz w:val="28"/>
          <w:szCs w:val="28"/>
          <w:lang w:val="uk-UA"/>
        </w:rPr>
        <w:br/>
        <w:t>4. Якщо дитина не любить читати, то їй необхідний такий режим читання, що щадить: дитина прочитає 1-2 рядка й одержує короткочасний відпочинок. Таку можливість дають книжки з великими картинками й одним-двома реченнями внизу.</w:t>
      </w:r>
      <w:r w:rsidRPr="00FB57CA">
        <w:rPr>
          <w:rFonts w:ascii="Times New Roman" w:hAnsi="Times New Roman" w:cs="Times New Roman"/>
          <w:sz w:val="28"/>
          <w:szCs w:val="28"/>
          <w:lang w:val="uk-UA"/>
        </w:rPr>
        <w:br/>
      </w:r>
      <w:r w:rsidRPr="00FB57CA">
        <w:rPr>
          <w:rFonts w:ascii="Times New Roman" w:hAnsi="Times New Roman" w:cs="Times New Roman"/>
          <w:sz w:val="28"/>
          <w:szCs w:val="28"/>
          <w:lang w:val="uk-UA"/>
        </w:rPr>
        <w:br/>
        <w:t>5. Розвиток техніки читання гальмується через слабку оперативну пам'ять. Дочитавши до четвертого слова, учень уже не пам'ятає перше. Професор І. Федоренко рекомендує такі вправи: багаторазове читання, читання будь-якого тексту в темпі скоромовки, виразне читання з переходом на незнайому частину.</w:t>
      </w:r>
      <w:r w:rsidRPr="00FB57CA">
        <w:rPr>
          <w:rFonts w:ascii="Times New Roman" w:hAnsi="Times New Roman" w:cs="Times New Roman"/>
          <w:sz w:val="28"/>
          <w:szCs w:val="28"/>
          <w:lang w:val="uk-UA"/>
        </w:rPr>
        <w:br/>
      </w:r>
      <w:r w:rsidRPr="00FB57CA">
        <w:rPr>
          <w:rFonts w:ascii="Times New Roman" w:hAnsi="Times New Roman" w:cs="Times New Roman"/>
          <w:sz w:val="28"/>
          <w:szCs w:val="28"/>
          <w:lang w:val="uk-UA"/>
        </w:rPr>
        <w:br/>
        <w:t xml:space="preserve">6. Вправа «Блискавка» полягає в чергуванні читання в комфортному режимі з </w:t>
      </w:r>
      <w:r w:rsidRPr="00FB57CA">
        <w:rPr>
          <w:rFonts w:ascii="Times New Roman" w:hAnsi="Times New Roman" w:cs="Times New Roman"/>
          <w:sz w:val="28"/>
          <w:szCs w:val="28"/>
          <w:lang w:val="uk-UA"/>
        </w:rPr>
        <w:lastRenderedPageBreak/>
        <w:t xml:space="preserve">читанням на максимально доступній швидкості. За командою «Блискавка» дитина читає із прискоренням протягом 20 </w:t>
      </w:r>
      <w:proofErr w:type="spellStart"/>
      <w:r w:rsidRPr="00FB57CA">
        <w:rPr>
          <w:rFonts w:ascii="Times New Roman" w:hAnsi="Times New Roman" w:cs="Times New Roman"/>
          <w:sz w:val="28"/>
          <w:szCs w:val="28"/>
          <w:lang w:val="uk-UA"/>
        </w:rPr>
        <w:t>сек</w:t>
      </w:r>
      <w:proofErr w:type="spellEnd"/>
      <w:r w:rsidRPr="00FB57CA">
        <w:rPr>
          <w:rFonts w:ascii="Times New Roman" w:hAnsi="Times New Roman" w:cs="Times New Roman"/>
          <w:sz w:val="28"/>
          <w:szCs w:val="28"/>
          <w:lang w:val="uk-UA"/>
        </w:rPr>
        <w:t xml:space="preserve"> спочатку, потім тривалість збільшити до двох хвилин.</w:t>
      </w:r>
      <w:r w:rsidRPr="00FB57CA">
        <w:rPr>
          <w:rFonts w:ascii="Times New Roman" w:hAnsi="Times New Roman" w:cs="Times New Roman"/>
          <w:sz w:val="28"/>
          <w:szCs w:val="28"/>
          <w:lang w:val="uk-UA"/>
        </w:rPr>
        <w:br/>
      </w:r>
      <w:r w:rsidRPr="00FB57CA">
        <w:rPr>
          <w:rFonts w:ascii="Times New Roman" w:hAnsi="Times New Roman" w:cs="Times New Roman"/>
          <w:sz w:val="28"/>
          <w:szCs w:val="28"/>
          <w:lang w:val="uk-UA"/>
        </w:rPr>
        <w:br/>
        <w:t>7. Вправа «Буксир». Дорослий читає зі швидкістю, доступною дітям, а діти намагаються читати про себе, стежити та встигати за дорослим. Перевірку проводити шляхом раптової зупинки.</w:t>
      </w:r>
      <w:r w:rsidRPr="00FB57CA">
        <w:rPr>
          <w:rFonts w:ascii="Times New Roman" w:hAnsi="Times New Roman" w:cs="Times New Roman"/>
          <w:sz w:val="28"/>
          <w:szCs w:val="28"/>
          <w:lang w:val="uk-UA"/>
        </w:rPr>
        <w:br/>
      </w:r>
      <w:r w:rsidRPr="00FB57CA">
        <w:rPr>
          <w:rFonts w:ascii="Times New Roman" w:hAnsi="Times New Roman" w:cs="Times New Roman"/>
          <w:sz w:val="28"/>
          <w:szCs w:val="28"/>
          <w:lang w:val="uk-UA"/>
        </w:rPr>
        <w:br/>
        <w:t>8. Вправа «Хто швидше?». На столі лежать картки зі статтею. Треба знайти конкретну пропозицію в одній із карток, ковзаючи по тексту.</w:t>
      </w:r>
      <w:r w:rsidRPr="00FB57CA">
        <w:rPr>
          <w:rFonts w:ascii="Times New Roman" w:hAnsi="Times New Roman" w:cs="Times New Roman"/>
          <w:sz w:val="28"/>
          <w:szCs w:val="28"/>
          <w:lang w:val="uk-UA"/>
        </w:rPr>
        <w:br/>
      </w:r>
      <w:r w:rsidRPr="00FB57CA">
        <w:rPr>
          <w:rFonts w:ascii="Times New Roman" w:hAnsi="Times New Roman" w:cs="Times New Roman"/>
          <w:sz w:val="28"/>
          <w:szCs w:val="28"/>
          <w:lang w:val="uk-UA"/>
        </w:rPr>
        <w:br/>
        <w:t>9. Вправа «Губи» використовується з метою чіткого розмежування дітьми читання про себе та читання вголос, а також активного зовнішнього промовляння при читанні. За командою «Читати про себе» діти прикладають палець лівої руки до щільно стиснутих губ.</w:t>
      </w:r>
      <w:r w:rsidRPr="00FB57CA">
        <w:rPr>
          <w:rFonts w:ascii="Times New Roman" w:hAnsi="Times New Roman" w:cs="Times New Roman"/>
          <w:sz w:val="28"/>
          <w:szCs w:val="28"/>
          <w:lang w:val="uk-UA"/>
        </w:rPr>
        <w:br/>
      </w:r>
      <w:r w:rsidRPr="00FB57CA">
        <w:rPr>
          <w:rFonts w:ascii="Times New Roman" w:hAnsi="Times New Roman" w:cs="Times New Roman"/>
          <w:sz w:val="28"/>
          <w:szCs w:val="28"/>
          <w:lang w:val="uk-UA"/>
        </w:rPr>
        <w:br/>
        <w:t>Таким чином, батьки можуть вибрати одну з форм або чергувати дані форми та методи роботи, щоби постійно підтримувати читацький інтерес молодшого школяра.</w:t>
      </w:r>
      <w:r w:rsidRPr="00FB57CA">
        <w:rPr>
          <w:rFonts w:ascii="Times New Roman" w:hAnsi="Times New Roman" w:cs="Times New Roman"/>
          <w:sz w:val="28"/>
          <w:szCs w:val="28"/>
          <w:lang w:val="uk-UA"/>
        </w:rPr>
        <w:br/>
      </w:r>
      <w:r w:rsidRPr="00FB57CA">
        <w:rPr>
          <w:rFonts w:ascii="Times New Roman" w:hAnsi="Times New Roman" w:cs="Times New Roman"/>
          <w:sz w:val="28"/>
          <w:szCs w:val="28"/>
          <w:lang w:val="uk-UA"/>
        </w:rPr>
        <w:br/>
        <w:t>Вихованню любові до читання, розвитку читацьких навичок сприяють конкурси кращих читців, оглядові уроки позакласного читання, колективні відвідування бібліотеки, конкурси ілюстрацій до прочитаних книг, створення «відеофільму» до книги, складання кросвордів, тестів до розповіді, повісті тощо.</w:t>
      </w:r>
      <w:r w:rsidRPr="00FB57CA">
        <w:rPr>
          <w:rFonts w:ascii="Times New Roman" w:hAnsi="Times New Roman" w:cs="Times New Roman"/>
          <w:sz w:val="28"/>
          <w:szCs w:val="28"/>
          <w:lang w:val="uk-UA"/>
        </w:rPr>
        <w:br/>
        <w:t>Літературні свята, в яких беруть участь усі члени родини, мають велике виховне значення.</w:t>
      </w:r>
    </w:p>
    <w:p w:rsidR="00B1030D" w:rsidRPr="00FB57CA" w:rsidRDefault="00B1030D" w:rsidP="00FB57CA">
      <w:pPr>
        <w:pStyle w:val="a4"/>
        <w:spacing w:line="360" w:lineRule="auto"/>
        <w:jc w:val="both"/>
        <w:rPr>
          <w:rFonts w:ascii="Times New Roman" w:hAnsi="Times New Roman" w:cs="Times New Roman"/>
          <w:sz w:val="28"/>
          <w:szCs w:val="28"/>
          <w:lang w:val="uk-UA"/>
        </w:rPr>
      </w:pPr>
    </w:p>
    <w:sectPr w:rsidR="00B1030D" w:rsidRPr="00FB57CA" w:rsidSect="0071669A">
      <w:pgSz w:w="11906" w:h="16838"/>
      <w:pgMar w:top="426" w:right="849"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57BAD"/>
    <w:multiLevelType w:val="multilevel"/>
    <w:tmpl w:val="D5B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64004D"/>
    <w:rsid w:val="0064004D"/>
    <w:rsid w:val="0071669A"/>
    <w:rsid w:val="00B1030D"/>
    <w:rsid w:val="00FB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3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004D"/>
    <w:rPr>
      <w:color w:val="0000FF"/>
      <w:u w:val="single"/>
    </w:rPr>
  </w:style>
  <w:style w:type="paragraph" w:styleId="a4">
    <w:name w:val="No Spacing"/>
    <w:uiPriority w:val="1"/>
    <w:qFormat/>
    <w:rsid w:val="0071669A"/>
    <w:pPr>
      <w:spacing w:after="0" w:line="240" w:lineRule="auto"/>
    </w:pPr>
  </w:style>
  <w:style w:type="paragraph" w:styleId="a5">
    <w:name w:val="Balloon Text"/>
    <w:basedOn w:val="a"/>
    <w:link w:val="a6"/>
    <w:uiPriority w:val="99"/>
    <w:semiHidden/>
    <w:unhideWhenUsed/>
    <w:rsid w:val="007166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66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566743">
      <w:bodyDiv w:val="1"/>
      <w:marLeft w:val="0"/>
      <w:marRight w:val="0"/>
      <w:marTop w:val="0"/>
      <w:marBottom w:val="0"/>
      <w:divBdr>
        <w:top w:val="none" w:sz="0" w:space="0" w:color="auto"/>
        <w:left w:val="none" w:sz="0" w:space="0" w:color="auto"/>
        <w:bottom w:val="none" w:sz="0" w:space="0" w:color="auto"/>
        <w:right w:val="none" w:sz="0" w:space="0" w:color="auto"/>
      </w:divBdr>
      <w:divsChild>
        <w:div w:id="175794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428</Words>
  <Characters>2441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2016-02-19T01:15:00Z</dcterms:created>
  <dcterms:modified xsi:type="dcterms:W3CDTF">2016-02-19T06:22:00Z</dcterms:modified>
</cp:coreProperties>
</file>