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A7" w:rsidRPr="004948CB" w:rsidRDefault="004948CB" w:rsidP="004948CB">
      <w:pPr>
        <w:spacing w:line="240" w:lineRule="auto"/>
        <w:jc w:val="center"/>
        <w:rPr>
          <w:rFonts w:ascii="Times New Roman" w:hAnsi="Times New Roman" w:cs="Times New Roman"/>
          <w:color w:val="4F6228" w:themeColor="accent3" w:themeShade="80"/>
          <w:sz w:val="40"/>
          <w:szCs w:val="40"/>
        </w:rPr>
      </w:pPr>
      <w:r>
        <w:rPr>
          <w:rFonts w:ascii="Times New Roman" w:hAnsi="Times New Roman" w:cs="Times New Roman"/>
          <w:noProof/>
          <w:color w:val="4F6228" w:themeColor="accent3" w:themeShade="80"/>
          <w:sz w:val="40"/>
          <w:szCs w:val="40"/>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-80645</wp:posOffset>
            </wp:positionV>
            <wp:extent cx="4069715" cy="2336800"/>
            <wp:effectExtent l="19050" t="0" r="6985" b="0"/>
            <wp:wrapSquare wrapText="bothSides"/>
            <wp:docPr id="1" name="Рисунок 1" descr="D:\Мои документы\Малюнки\основи здоровя\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алюнки\основи здоровя\images (7).jpg"/>
                    <pic:cNvPicPr>
                      <a:picLocks noChangeAspect="1" noChangeArrowheads="1"/>
                    </pic:cNvPicPr>
                  </pic:nvPicPr>
                  <pic:blipFill>
                    <a:blip r:embed="rId4"/>
                    <a:srcRect/>
                    <a:stretch>
                      <a:fillRect/>
                    </a:stretch>
                  </pic:blipFill>
                  <pic:spPr bwMode="auto">
                    <a:xfrm>
                      <a:off x="0" y="0"/>
                      <a:ext cx="4069715" cy="2336800"/>
                    </a:xfrm>
                    <a:prstGeom prst="rect">
                      <a:avLst/>
                    </a:prstGeom>
                    <a:noFill/>
                    <a:ln w="9525">
                      <a:noFill/>
                      <a:miter lim="800000"/>
                      <a:headEnd/>
                      <a:tailEnd/>
                    </a:ln>
                  </pic:spPr>
                </pic:pic>
              </a:graphicData>
            </a:graphic>
          </wp:anchor>
        </w:drawing>
      </w:r>
      <w:r w:rsidR="004179A7" w:rsidRPr="004948CB">
        <w:rPr>
          <w:rFonts w:ascii="Times New Roman" w:hAnsi="Times New Roman" w:cs="Times New Roman"/>
          <w:color w:val="4F6228" w:themeColor="accent3" w:themeShade="80"/>
          <w:sz w:val="40"/>
          <w:szCs w:val="40"/>
          <w:lang w:val="uk-UA"/>
        </w:rPr>
        <w:t>Формування у учнів дисциплінованості і ретельності</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Цьому напрямкові виховання педагоги зазвичай приділяють багато уваги, бо це є найважливішою умовою ефективності навчання, але не завжди це робиться систематично, послідовно і правильно. Навички дисциплінованості формуються в учнів на уроках, де треба мобілізувати увагу і цілеспрямовану активність. Проте у </w:t>
      </w:r>
      <w:proofErr w:type="spellStart"/>
      <w:r w:rsidRPr="004179A7">
        <w:rPr>
          <w:rFonts w:ascii="Times New Roman" w:hAnsi="Times New Roman" w:cs="Times New Roman"/>
          <w:sz w:val="28"/>
          <w:szCs w:val="28"/>
          <w:lang w:val="uk-UA"/>
        </w:rPr>
        <w:t>слабовстигаючих</w:t>
      </w:r>
      <w:proofErr w:type="spellEnd"/>
      <w:r w:rsidRPr="004179A7">
        <w:rPr>
          <w:rFonts w:ascii="Times New Roman" w:hAnsi="Times New Roman" w:cs="Times New Roman"/>
          <w:sz w:val="28"/>
          <w:szCs w:val="28"/>
          <w:lang w:val="uk-UA"/>
        </w:rPr>
        <w:t xml:space="preserve"> учнів послаблюється мотивація навчальної праці, інтерес до неї, що в свою чергу призводить до недисциплінованості, неуважності, незібраності. Створюється хибне коло: недисциплінованість породжує відставання у навчанні, а воно — недисциплінованість. Треба підкреслити, що дисципліна є не самоціллю, а необхідною передумовою успіхів у навчанні і подальшій професійній діяльності. У виховній позакласній роботі формування дисциплінованості і ретельності також займає одне з важливих місць. По-перше, тут виховується правильне ставлення учнів до вимог дисципліни, створюється колективна думка, проводиться індивідуальна робота. По-друге, для слабо-встигаючих і недисциплінованих на уроках учнів позакласна робота дає можливість поліпшити свою репутацію і брати активнішу участь у житті класу. Розглянемо головні умови ефективного формування дисциплінованості та ретельності учнів.</w:t>
      </w:r>
    </w:p>
    <w:p w:rsidR="004179A7" w:rsidRPr="004948CB" w:rsidRDefault="004179A7" w:rsidP="004179A7">
      <w:pPr>
        <w:spacing w:line="240" w:lineRule="auto"/>
        <w:jc w:val="both"/>
        <w:rPr>
          <w:rFonts w:ascii="Times New Roman" w:hAnsi="Times New Roman" w:cs="Times New Roman"/>
          <w:b/>
          <w:i/>
          <w:sz w:val="28"/>
          <w:szCs w:val="28"/>
          <w:lang w:val="uk-UA"/>
        </w:rPr>
      </w:pPr>
      <w:r w:rsidRPr="004179A7">
        <w:rPr>
          <w:rFonts w:ascii="Times New Roman" w:hAnsi="Times New Roman" w:cs="Times New Roman"/>
          <w:sz w:val="28"/>
          <w:szCs w:val="28"/>
          <w:lang w:val="uk-UA"/>
        </w:rPr>
        <w:t xml:space="preserve">   </w:t>
      </w:r>
      <w:r w:rsidRPr="004948CB">
        <w:rPr>
          <w:rFonts w:ascii="Times New Roman" w:hAnsi="Times New Roman" w:cs="Times New Roman"/>
          <w:b/>
          <w:i/>
          <w:sz w:val="28"/>
          <w:szCs w:val="28"/>
          <w:lang w:val="uk-UA"/>
        </w:rPr>
        <w:t xml:space="preserve">Обґрунтованість вимог </w:t>
      </w:r>
      <w:r w:rsidR="004948CB">
        <w:rPr>
          <w:rFonts w:ascii="Times New Roman" w:hAnsi="Times New Roman" w:cs="Times New Roman"/>
          <w:b/>
          <w:i/>
          <w:sz w:val="28"/>
          <w:szCs w:val="28"/>
          <w:lang w:val="uk-UA"/>
        </w:rPr>
        <w:t>педагогів щодо дисципліни учнів</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Хоча молодші школярі з великою готовністю сприймають вимоги педагогів, ці вимоги мають бути достатньо обґрунтованими і позитивно сприйматися учнями. Потрібно не просто висувати вимогу, а мотивувати її, тобто пояснювати її розумність і необхідність. Це стосується і таких простих елементів поведінки, як, наприклад, піднімання руки на уроці, і складних вимог до етики поведінки. Звикаючи до </w:t>
      </w:r>
      <w:proofErr w:type="spellStart"/>
      <w:r w:rsidRPr="004179A7">
        <w:rPr>
          <w:rFonts w:ascii="Times New Roman" w:hAnsi="Times New Roman" w:cs="Times New Roman"/>
          <w:sz w:val="28"/>
          <w:szCs w:val="28"/>
          <w:lang w:val="uk-UA"/>
        </w:rPr>
        <w:t>мотивованості</w:t>
      </w:r>
      <w:proofErr w:type="spellEnd"/>
      <w:r w:rsidRPr="004179A7">
        <w:rPr>
          <w:rFonts w:ascii="Times New Roman" w:hAnsi="Times New Roman" w:cs="Times New Roman"/>
          <w:sz w:val="28"/>
          <w:szCs w:val="28"/>
          <w:lang w:val="uk-UA"/>
        </w:rPr>
        <w:t xml:space="preserve"> вимог педагогів, учні і в подальшому сприймають їх як розумні і необхідні. На жаль, трапляються випадки, коли учителі початкових класів, розраховуючи на силу свого авторитету, нехтують обґрунтуванням своїх вимог і тим породжують у деяких учнів критичне ставлення та спроби не виконувати їх. Треба відзначити, що у зв'язку з акселерацією і зростанням загальної інформованості такі діти трапляються серед молодших школярів все частіше.</w:t>
      </w:r>
    </w:p>
    <w:p w:rsidR="004179A7" w:rsidRPr="004948CB" w:rsidRDefault="004179A7" w:rsidP="004179A7">
      <w:pPr>
        <w:spacing w:line="240" w:lineRule="auto"/>
        <w:jc w:val="both"/>
        <w:rPr>
          <w:rFonts w:ascii="Times New Roman" w:hAnsi="Times New Roman" w:cs="Times New Roman"/>
          <w:b/>
          <w:i/>
          <w:sz w:val="28"/>
          <w:szCs w:val="28"/>
          <w:lang w:val="uk-UA"/>
        </w:rPr>
      </w:pPr>
      <w:r w:rsidRPr="004948CB">
        <w:rPr>
          <w:rFonts w:ascii="Times New Roman" w:hAnsi="Times New Roman" w:cs="Times New Roman"/>
          <w:b/>
          <w:i/>
          <w:sz w:val="28"/>
          <w:szCs w:val="28"/>
          <w:lang w:val="uk-UA"/>
        </w:rPr>
        <w:t xml:space="preserve">   Постійність ви</w:t>
      </w:r>
      <w:r w:rsidR="004948CB">
        <w:rPr>
          <w:rFonts w:ascii="Times New Roman" w:hAnsi="Times New Roman" w:cs="Times New Roman"/>
          <w:b/>
          <w:i/>
          <w:sz w:val="28"/>
          <w:szCs w:val="28"/>
          <w:lang w:val="uk-UA"/>
        </w:rPr>
        <w:t>мог і контролю за їх виконанням</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Це не менш важлива умова успіху у вихованні дисциплінованості учнів, ніж попередня. Нерідко трапляється, що учителі енергійно і наполегливо висувають вимоги або дають учням доручення, а потім послаблюють контроль за їх виконанням і це розхолоджує, дезорганізує дітей. Поступово учні звикають до того, що виконання вимог не є обов'язковим і частково ігнорують їх. Так, наприклад, учневі доручається доглядати за квітами в класі. Спочатку він робить це дуже ретельно, але з часом внаслідок природної незрілості почуття відповідальності починає втрачати інтерес і забувати про виконання </w:t>
      </w:r>
      <w:r w:rsidRPr="004179A7">
        <w:rPr>
          <w:rFonts w:ascii="Times New Roman" w:hAnsi="Times New Roman" w:cs="Times New Roman"/>
          <w:sz w:val="28"/>
          <w:szCs w:val="28"/>
          <w:lang w:val="uk-UA"/>
        </w:rPr>
        <w:lastRenderedPageBreak/>
        <w:t>свого обов'язку, якщо немає постійного контролю з боку учителя. Поступово формується звичка до безвідповідальності і недисциплінованості.</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Педагог може використовувати різноманітні форми контролю за виконанням вимог і доручень. Ефективною і доречною у виховному відношення є організація контролю силами самих учнів. Так, є традиційними учнівські комісії для перевірки зовнішнього вигляду учнів. Подібним чином можна контролювати стан утримання підручників і зошитів, робочих місць учнів, чергування по класу, виконання учнями окремих доручень. При цьому доречно вести письмовий облік результатів перевірок, що привчає учнів до чіткості, систематичності і ділової дисципліни.</w:t>
      </w:r>
    </w:p>
    <w:p w:rsidR="004179A7" w:rsidRPr="004948CB" w:rsidRDefault="004179A7" w:rsidP="004179A7">
      <w:pPr>
        <w:spacing w:line="240" w:lineRule="auto"/>
        <w:jc w:val="both"/>
        <w:rPr>
          <w:rFonts w:ascii="Times New Roman" w:hAnsi="Times New Roman" w:cs="Times New Roman"/>
          <w:b/>
          <w:i/>
          <w:sz w:val="28"/>
          <w:szCs w:val="28"/>
          <w:lang w:val="uk-UA"/>
        </w:rPr>
      </w:pPr>
      <w:r w:rsidRPr="004948CB">
        <w:rPr>
          <w:rFonts w:ascii="Times New Roman" w:hAnsi="Times New Roman" w:cs="Times New Roman"/>
          <w:b/>
          <w:i/>
          <w:sz w:val="28"/>
          <w:szCs w:val="28"/>
          <w:lang w:val="uk-UA"/>
        </w:rPr>
        <w:t xml:space="preserve">   Ефективне</w:t>
      </w:r>
      <w:r w:rsidR="004948CB">
        <w:rPr>
          <w:rFonts w:ascii="Times New Roman" w:hAnsi="Times New Roman" w:cs="Times New Roman"/>
          <w:b/>
          <w:i/>
          <w:sz w:val="28"/>
          <w:szCs w:val="28"/>
          <w:lang w:val="uk-UA"/>
        </w:rPr>
        <w:t xml:space="preserve"> стимулювання зусиль вихованців</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Стимулювання є необхідною умовою виховання дітей всіх вікових груп, але воно особливо ефективно в роботі з молодшими школярами, </w:t>
      </w:r>
      <w:proofErr w:type="spellStart"/>
      <w:r w:rsidRPr="004179A7">
        <w:rPr>
          <w:rFonts w:ascii="Times New Roman" w:hAnsi="Times New Roman" w:cs="Times New Roman"/>
          <w:sz w:val="28"/>
          <w:szCs w:val="28"/>
          <w:lang w:val="uk-UA"/>
        </w:rPr>
        <w:t>поскільки</w:t>
      </w:r>
      <w:proofErr w:type="spellEnd"/>
      <w:r w:rsidRPr="004179A7">
        <w:rPr>
          <w:rFonts w:ascii="Times New Roman" w:hAnsi="Times New Roman" w:cs="Times New Roman"/>
          <w:sz w:val="28"/>
          <w:szCs w:val="28"/>
          <w:lang w:val="uk-UA"/>
        </w:rPr>
        <w:t xml:space="preserve"> внутрішні збудники цілеспрямованих зусиль ще не досягли в них значного розвитку і механізми самодисципліни є відносно слабкими.</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У практиці виховної роботи використовуються різноманітні засоби стимулювання виконання вимог школи: оцінки, перехідні прапорці, вимпели, значки-символи, усне визначення кращих, відзначення на спеціальному стенді, альбомі чи у зошиті тощо. Так, наприклад, доречно кожного тижня визначати і нагороджувати саморобними значками кращого чергового, найбільш дисциплінованих на уроках і перервах, найбільш охайних, ввічливих, ретельних у виконанні позакласних доручень. При цьому важливо нагороджувати якомога більше учнів і не створювати “</w:t>
      </w:r>
      <w:proofErr w:type="spellStart"/>
      <w:r w:rsidRPr="004179A7">
        <w:rPr>
          <w:rFonts w:ascii="Times New Roman" w:hAnsi="Times New Roman" w:cs="Times New Roman"/>
          <w:sz w:val="28"/>
          <w:szCs w:val="28"/>
          <w:lang w:val="uk-UA"/>
        </w:rPr>
        <w:t>безнадійних”</w:t>
      </w:r>
      <w:proofErr w:type="spellEnd"/>
      <w:r w:rsidRPr="004179A7">
        <w:rPr>
          <w:rFonts w:ascii="Times New Roman" w:hAnsi="Times New Roman" w:cs="Times New Roman"/>
          <w:sz w:val="28"/>
          <w:szCs w:val="28"/>
          <w:lang w:val="uk-UA"/>
        </w:rPr>
        <w:t>, які не можуть відзначитись ні в чому. Учням, яким не вдається виконувати загальні вимоги, треба спеціально пропонувати нескладні доручення, за які можна нагородити хоч як-небудь.</w:t>
      </w:r>
    </w:p>
    <w:p w:rsidR="004179A7" w:rsidRPr="004948CB" w:rsidRDefault="004179A7" w:rsidP="004179A7">
      <w:pPr>
        <w:spacing w:line="240" w:lineRule="auto"/>
        <w:jc w:val="both"/>
        <w:rPr>
          <w:rFonts w:ascii="Times New Roman" w:hAnsi="Times New Roman" w:cs="Times New Roman"/>
          <w:b/>
          <w:i/>
          <w:sz w:val="28"/>
          <w:szCs w:val="28"/>
          <w:lang w:val="uk-UA"/>
        </w:rPr>
      </w:pPr>
      <w:r w:rsidRPr="004179A7">
        <w:rPr>
          <w:rFonts w:ascii="Times New Roman" w:hAnsi="Times New Roman" w:cs="Times New Roman"/>
          <w:sz w:val="28"/>
          <w:szCs w:val="28"/>
          <w:lang w:val="uk-UA"/>
        </w:rPr>
        <w:t xml:space="preserve">   </w:t>
      </w:r>
      <w:r w:rsidRPr="004948CB">
        <w:rPr>
          <w:rFonts w:ascii="Times New Roman" w:hAnsi="Times New Roman" w:cs="Times New Roman"/>
          <w:b/>
          <w:i/>
          <w:sz w:val="28"/>
          <w:szCs w:val="28"/>
          <w:lang w:val="uk-UA"/>
        </w:rPr>
        <w:t>Ви</w:t>
      </w:r>
      <w:r w:rsidR="004948CB">
        <w:rPr>
          <w:rFonts w:ascii="Times New Roman" w:hAnsi="Times New Roman" w:cs="Times New Roman"/>
          <w:b/>
          <w:i/>
          <w:sz w:val="28"/>
          <w:szCs w:val="28"/>
          <w:lang w:val="uk-UA"/>
        </w:rPr>
        <w:t>користання позитивних прикладів</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Схильність молодших школярів до наслідування дає змогу успішно використовувати позитивні приклади бажаної поведінки.</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Таким прикладом, по-перше, має бути сам педагог. У плані дисциплінованості йому важливо бути охайним, точним, не забувати своїх обов'язків і обіцянок, тримати в порядку все, з чим він працює, і забезпечувати порядок у класі. Поганий приклад дає учитель, у класі якого безладдя в стінних шафах, сміття в кутках, пил на підвіконнях, занедбана наочність, поламані парти і двері, неохайно ведеться класний журнал.</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Велику роль відіграють літературні приклади дисциплінованих, зібраних і ретельних людей. Аби керувати процесом наслідування, треба не тільки знайомити учнів із зразками позитивних якостей, але й фіксувати на них увагу учнів, підсилювати мотивацію. Так, можна провести бесіду “Хто може бути зразком твердої волі, дисциплінованості, ретельності, охайності, вірності </w:t>
      </w:r>
      <w:proofErr w:type="spellStart"/>
      <w:r w:rsidRPr="004179A7">
        <w:rPr>
          <w:rFonts w:ascii="Times New Roman" w:hAnsi="Times New Roman" w:cs="Times New Roman"/>
          <w:sz w:val="28"/>
          <w:szCs w:val="28"/>
          <w:lang w:val="uk-UA"/>
        </w:rPr>
        <w:t>слову”</w:t>
      </w:r>
      <w:proofErr w:type="spellEnd"/>
      <w:r w:rsidRPr="004179A7">
        <w:rPr>
          <w:rFonts w:ascii="Times New Roman" w:hAnsi="Times New Roman" w:cs="Times New Roman"/>
          <w:sz w:val="28"/>
          <w:szCs w:val="28"/>
          <w:lang w:val="uk-UA"/>
        </w:rPr>
        <w:t xml:space="preserve">, “Чий приклад варто </w:t>
      </w:r>
      <w:proofErr w:type="spellStart"/>
      <w:r w:rsidRPr="004179A7">
        <w:rPr>
          <w:rFonts w:ascii="Times New Roman" w:hAnsi="Times New Roman" w:cs="Times New Roman"/>
          <w:sz w:val="28"/>
          <w:szCs w:val="28"/>
          <w:lang w:val="uk-UA"/>
        </w:rPr>
        <w:t>наслідувати”</w:t>
      </w:r>
      <w:proofErr w:type="spellEnd"/>
      <w:r w:rsidRPr="004179A7">
        <w:rPr>
          <w:rFonts w:ascii="Times New Roman" w:hAnsi="Times New Roman" w:cs="Times New Roman"/>
          <w:sz w:val="28"/>
          <w:szCs w:val="28"/>
          <w:lang w:val="uk-UA"/>
        </w:rPr>
        <w:t xml:space="preserve">, “Які люди гідні </w:t>
      </w:r>
      <w:proofErr w:type="spellStart"/>
      <w:r w:rsidRPr="004179A7">
        <w:rPr>
          <w:rFonts w:ascii="Times New Roman" w:hAnsi="Times New Roman" w:cs="Times New Roman"/>
          <w:sz w:val="28"/>
          <w:szCs w:val="28"/>
          <w:lang w:val="uk-UA"/>
        </w:rPr>
        <w:t>поваги”</w:t>
      </w:r>
      <w:proofErr w:type="spellEnd"/>
      <w:r w:rsidRPr="004179A7">
        <w:rPr>
          <w:rFonts w:ascii="Times New Roman" w:hAnsi="Times New Roman" w:cs="Times New Roman"/>
          <w:sz w:val="28"/>
          <w:szCs w:val="28"/>
          <w:lang w:val="uk-UA"/>
        </w:rPr>
        <w:t>.</w:t>
      </w:r>
    </w:p>
    <w:p w:rsidR="004179A7" w:rsidRPr="004948CB" w:rsidRDefault="004179A7" w:rsidP="004179A7">
      <w:pPr>
        <w:spacing w:line="240" w:lineRule="auto"/>
        <w:jc w:val="both"/>
        <w:rPr>
          <w:rFonts w:ascii="Times New Roman" w:hAnsi="Times New Roman" w:cs="Times New Roman"/>
          <w:b/>
          <w:i/>
          <w:sz w:val="28"/>
          <w:szCs w:val="28"/>
          <w:lang w:val="uk-UA"/>
        </w:rPr>
      </w:pPr>
      <w:r w:rsidRPr="004179A7">
        <w:rPr>
          <w:rFonts w:ascii="Times New Roman" w:hAnsi="Times New Roman" w:cs="Times New Roman"/>
          <w:sz w:val="28"/>
          <w:szCs w:val="28"/>
          <w:lang w:val="uk-UA"/>
        </w:rPr>
        <w:t xml:space="preserve">   </w:t>
      </w:r>
      <w:r w:rsidRPr="004948CB">
        <w:rPr>
          <w:rFonts w:ascii="Times New Roman" w:hAnsi="Times New Roman" w:cs="Times New Roman"/>
          <w:b/>
          <w:i/>
          <w:sz w:val="28"/>
          <w:szCs w:val="28"/>
          <w:lang w:val="uk-UA"/>
        </w:rPr>
        <w:t>Сприяння учням у самоствердженні</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Неможливість самоствердження є відчутною причиною психологічного дискомфорту молодших школярів. Звичайно, діти ще не усвідомлюють причини цього дискомфорту, але вони не можуть бути байдужими, коли відчувають себе гіршими за інших. Незадоволення своїм становищем може бути зовні непомітним, воно постає в різних </w:t>
      </w:r>
      <w:r w:rsidRPr="004179A7">
        <w:rPr>
          <w:rFonts w:ascii="Times New Roman" w:hAnsi="Times New Roman" w:cs="Times New Roman"/>
          <w:sz w:val="28"/>
          <w:szCs w:val="28"/>
          <w:lang w:val="uk-UA"/>
        </w:rPr>
        <w:lastRenderedPageBreak/>
        <w:t>формах протесту вже пізніше, у підлітковому віці. В початкових класах учні, які не можуть самоствердитися у навчанні або позакласній роботі, бувають тихими і непомітними, і це заспокоює учителів, приховує проблему.</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Найбільш прямим і безпосереднім шляхом самоствердження учнів є успіх у навчанні, але, на жаль, не всі учні мають для цього достатні здібності і допомогу в сім'ї. Додаткова допомога з боку педагога є надзвичайно важливою в цьому плані, але потрібна така допомога, яка б не відштовхувала учня від навчання. Розглянемо інші можливості самоствердження учнів.</w:t>
      </w:r>
    </w:p>
    <w:p w:rsidR="004948CB"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w:t>
      </w:r>
      <w:r w:rsidRPr="004948CB">
        <w:rPr>
          <w:rFonts w:ascii="Times New Roman" w:hAnsi="Times New Roman" w:cs="Times New Roman"/>
          <w:b/>
          <w:i/>
          <w:sz w:val="28"/>
          <w:szCs w:val="28"/>
          <w:lang w:val="uk-UA"/>
        </w:rPr>
        <w:t>Позакласна робота</w:t>
      </w:r>
      <w:r w:rsidRPr="004179A7">
        <w:rPr>
          <w:rFonts w:ascii="Times New Roman" w:hAnsi="Times New Roman" w:cs="Times New Roman"/>
          <w:sz w:val="28"/>
          <w:szCs w:val="28"/>
          <w:lang w:val="uk-UA"/>
        </w:rPr>
        <w:t xml:space="preserve"> </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Вона дає певну можливість проявити себе кожному учневі незалежно від успіхів у навчанні. Підбираючи учасників художньої самодіяльності і різних віршованих монтажів, які часто використовуються на класних святах, треба обов'язково залучати </w:t>
      </w:r>
      <w:proofErr w:type="spellStart"/>
      <w:r w:rsidRPr="004179A7">
        <w:rPr>
          <w:rFonts w:ascii="Times New Roman" w:hAnsi="Times New Roman" w:cs="Times New Roman"/>
          <w:sz w:val="28"/>
          <w:szCs w:val="28"/>
          <w:lang w:val="uk-UA"/>
        </w:rPr>
        <w:t>слабовстигаючих</w:t>
      </w:r>
      <w:proofErr w:type="spellEnd"/>
      <w:r w:rsidRPr="004179A7">
        <w:rPr>
          <w:rFonts w:ascii="Times New Roman" w:hAnsi="Times New Roman" w:cs="Times New Roman"/>
          <w:sz w:val="28"/>
          <w:szCs w:val="28"/>
          <w:lang w:val="uk-UA"/>
        </w:rPr>
        <w:t xml:space="preserve"> і “</w:t>
      </w:r>
      <w:proofErr w:type="spellStart"/>
      <w:r w:rsidRPr="004179A7">
        <w:rPr>
          <w:rFonts w:ascii="Times New Roman" w:hAnsi="Times New Roman" w:cs="Times New Roman"/>
          <w:sz w:val="28"/>
          <w:szCs w:val="28"/>
          <w:lang w:val="uk-UA"/>
        </w:rPr>
        <w:t>непомітних”</w:t>
      </w:r>
      <w:proofErr w:type="spellEnd"/>
      <w:r w:rsidRPr="004179A7">
        <w:rPr>
          <w:rFonts w:ascii="Times New Roman" w:hAnsi="Times New Roman" w:cs="Times New Roman"/>
          <w:sz w:val="28"/>
          <w:szCs w:val="28"/>
          <w:lang w:val="uk-UA"/>
        </w:rPr>
        <w:t xml:space="preserve"> учнів, хоча їхня підготовка, звичайно, потребує більших зусиль. У 2-3 класах доречно доручати учням відповідати за підготовку окремих фрагментів виступу, наприклад, читання віршів членами ланки чи бригади, в яку входить даний учень; і тут також треба залучати не тільки встигаючих і активних школярів.</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Кожен учень повинен мати громадське доручення, виконання якого має постійно контролюватися педагогом. До постійних доручень можна віднести: відповідальність за те чи інше класне майно, перевірку зовнішнього вигляду учнів, стану підручників і зошитів, оформлення класу, обов'язки класного бібліотекаря, збирання матеріалів з різних тем для проведення занять з поширення знань (про природу, мистецтво, спорт, наукові відкриття, техніку тощо), ведення класного щоденника (літопису), організацію спортивних змагань, організацію екскурсій та інше. Крім того можна давати окремим учням тимчасові доручення, наприклад, допомога однокласникам з того чи іншого навчального предмета, участь у підготовці позакласного заходу тощо. Добре виконання доручень треба обов'язково відзначати. Крім усного схвалення можна використовувати нагородження саморобними значками або медалями, повідомлення про це батьків записом у щоденнику і на батьківських зборах.</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Святкування Днів народження учнів. У шкільній практиці мимоволі складається така ситуація, що одних учнів постійно хвалять і відзначають, а інші рідко чують щось добре на свою адресу. Це начебто відповідає принципу справедливості (що заслужив, те й отримуй), проте з педагогічної точки зору такий принцип не є корисним.</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Святкування Днів народження — один із ефективних засобів допомоги кожному учневі відчути увагу і добре ставлення до себе. Але святкування також буває різним. Іноді воно перетворюється в </w:t>
      </w:r>
      <w:proofErr w:type="spellStart"/>
      <w:r w:rsidRPr="004179A7">
        <w:rPr>
          <w:rFonts w:ascii="Times New Roman" w:hAnsi="Times New Roman" w:cs="Times New Roman"/>
          <w:sz w:val="28"/>
          <w:szCs w:val="28"/>
          <w:lang w:val="uk-UA"/>
        </w:rPr>
        <w:t>ласування</w:t>
      </w:r>
      <w:proofErr w:type="spellEnd"/>
      <w:r w:rsidRPr="004179A7">
        <w:rPr>
          <w:rFonts w:ascii="Times New Roman" w:hAnsi="Times New Roman" w:cs="Times New Roman"/>
          <w:sz w:val="28"/>
          <w:szCs w:val="28"/>
          <w:lang w:val="uk-UA"/>
        </w:rPr>
        <w:t>, коли іменинник і не бачить уваги до себе. Доречно спеціально підготувати привітання, розповісти про іменинника та його родину, підкреслити все краще і цікаве. Бажано ввести традицію урочистих письмових привітань від класу, оформлених так, аби імениннику хотілося зберегти їх надовго. Такі святкування не тільки допоможуть у самоствердженні дитини, але й стануть своєрідним тренінгом уваги учнів один до одного.</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Знайомство учнів з родинами однокласників. Це також є вдалим засобом покращання статусу учня в групі та його самоствердження. Молодші учні ще не відокремлюють себе від родини, вони дуже пишаються всім добрим, що є в ній. Треба приділити спеціальну увагу родині кожної дитини. Можна проводити окремі свята родини кожного учня, </w:t>
      </w:r>
      <w:r w:rsidRPr="004179A7">
        <w:rPr>
          <w:rFonts w:ascii="Times New Roman" w:hAnsi="Times New Roman" w:cs="Times New Roman"/>
          <w:sz w:val="28"/>
          <w:szCs w:val="28"/>
          <w:lang w:val="uk-UA"/>
        </w:rPr>
        <w:lastRenderedPageBreak/>
        <w:t xml:space="preserve">незалежні від дня його народження, спільні концерти учнів з батьками, спортивні свята типу “Тато, мамо, я — дружня </w:t>
      </w:r>
      <w:proofErr w:type="spellStart"/>
      <w:r w:rsidRPr="004179A7">
        <w:rPr>
          <w:rFonts w:ascii="Times New Roman" w:hAnsi="Times New Roman" w:cs="Times New Roman"/>
          <w:sz w:val="28"/>
          <w:szCs w:val="28"/>
          <w:lang w:val="uk-UA"/>
        </w:rPr>
        <w:t>сім'я”</w:t>
      </w:r>
      <w:proofErr w:type="spellEnd"/>
      <w:r w:rsidRPr="004179A7">
        <w:rPr>
          <w:rFonts w:ascii="Times New Roman" w:hAnsi="Times New Roman" w:cs="Times New Roman"/>
          <w:sz w:val="28"/>
          <w:szCs w:val="28"/>
          <w:lang w:val="uk-UA"/>
        </w:rPr>
        <w:t>, туристичні походи з участю батьків та інше.</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Згуртування колективу у позакласній роботі. Добре відомо, що в згуртованому колективі кожен його член самостверджується значно краще, ніж у слаборозвиненій групі. Саме позакласна виховна робота дає найкращі можливості для згуртування колективу. Цьому сприяють усі добре проведені позакласні заходи: екскурсії, прогулянки, походи, свята, вечори відпочинку, бесіди тощо. Інтенсивна і цікава позакласна робота поступово зміцнює дружні зв'язки між учнями і тим сприяє найбільш доброзичливому ставленню один до одного.</w:t>
      </w:r>
    </w:p>
    <w:p w:rsidR="004179A7" w:rsidRPr="004179A7" w:rsidRDefault="004179A7" w:rsidP="004179A7">
      <w:pPr>
        <w:spacing w:line="240" w:lineRule="auto"/>
        <w:jc w:val="both"/>
        <w:rPr>
          <w:rFonts w:ascii="Times New Roman" w:hAnsi="Times New Roman" w:cs="Times New Roman"/>
          <w:sz w:val="28"/>
          <w:szCs w:val="28"/>
          <w:lang w:val="uk-UA"/>
        </w:rPr>
      </w:pPr>
      <w:r w:rsidRPr="004179A7">
        <w:rPr>
          <w:rFonts w:ascii="Times New Roman" w:hAnsi="Times New Roman" w:cs="Times New Roman"/>
          <w:sz w:val="28"/>
          <w:szCs w:val="28"/>
          <w:lang w:val="uk-UA"/>
        </w:rPr>
        <w:t xml:space="preserve">   У позакласній роботі існують сприятливі можливості для розвитку самоврядування учнів. Ділення класу на декілька груп, як би вони не називались: ланки, бригади тощо, дає змогу для тіснішого згуртування дітей в процесі змагання між групами, у ході якого є місце для активності і самоствердження кожного учня. Ідея змагання є дуже привабливою для дітей цього віку, вона відповідає їхній потребі в активності і ігрових формах спілкування. Коли педагог уміє знайти захоплюючі дітей зміст і форми колективної позакласної діяльності, можливість самоствердження кожного учня значно зростає.</w:t>
      </w:r>
    </w:p>
    <w:p w:rsidR="004179A7" w:rsidRPr="004179A7" w:rsidRDefault="004179A7" w:rsidP="004179A7">
      <w:pPr>
        <w:spacing w:line="240" w:lineRule="auto"/>
        <w:jc w:val="both"/>
        <w:rPr>
          <w:rFonts w:ascii="Times New Roman" w:hAnsi="Times New Roman" w:cs="Times New Roman"/>
          <w:sz w:val="28"/>
          <w:szCs w:val="28"/>
          <w:lang w:val="uk-UA"/>
        </w:rPr>
      </w:pPr>
    </w:p>
    <w:p w:rsidR="00072CE3" w:rsidRPr="004179A7" w:rsidRDefault="00072CE3" w:rsidP="004179A7">
      <w:pPr>
        <w:spacing w:line="240" w:lineRule="auto"/>
        <w:jc w:val="both"/>
        <w:rPr>
          <w:rFonts w:ascii="Times New Roman" w:hAnsi="Times New Roman" w:cs="Times New Roman"/>
          <w:sz w:val="28"/>
          <w:szCs w:val="28"/>
          <w:lang w:val="uk-UA"/>
        </w:rPr>
      </w:pPr>
    </w:p>
    <w:sectPr w:rsidR="00072CE3" w:rsidRPr="004179A7" w:rsidSect="004179A7">
      <w:pgSz w:w="11906" w:h="16838"/>
      <w:pgMar w:top="426"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4179A7"/>
    <w:rsid w:val="00036C64"/>
    <w:rsid w:val="00072CE3"/>
    <w:rsid w:val="004179A7"/>
    <w:rsid w:val="00494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9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4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8C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2016-02-13T00:17:00Z</dcterms:created>
  <dcterms:modified xsi:type="dcterms:W3CDTF">2016-02-13T00:43:00Z</dcterms:modified>
</cp:coreProperties>
</file>